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02" w:rsidRDefault="00EC5EE4" w:rsidP="003A2A0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5EE4">
        <w:rPr>
          <w:rFonts w:ascii="Arial" w:hAnsi="Arial" w:cs="Arial"/>
          <w:color w:val="000000" w:themeColor="text1"/>
          <w:sz w:val="24"/>
          <w:szCs w:val="24"/>
        </w:rPr>
        <w:t>ARCHIVOS QUE VAN INCLUIDOS EN EL APART</w:t>
      </w:r>
      <w:r w:rsidR="003A2A07">
        <w:rPr>
          <w:rFonts w:ascii="Arial" w:hAnsi="Arial" w:cs="Arial"/>
          <w:color w:val="000000" w:themeColor="text1"/>
          <w:sz w:val="24"/>
          <w:szCs w:val="24"/>
        </w:rPr>
        <w:t>A</w:t>
      </w:r>
      <w:r w:rsidRPr="00EC5EE4">
        <w:rPr>
          <w:rFonts w:ascii="Arial" w:hAnsi="Arial" w:cs="Arial"/>
          <w:color w:val="000000" w:themeColor="text1"/>
          <w:sz w:val="24"/>
          <w:szCs w:val="24"/>
        </w:rPr>
        <w:t xml:space="preserve">DO DE </w:t>
      </w:r>
      <w:r w:rsidRPr="003A2A07">
        <w:rPr>
          <w:rFonts w:ascii="Arial" w:hAnsi="Arial" w:cs="Arial"/>
          <w:b/>
          <w:color w:val="000000" w:themeColor="text1"/>
          <w:sz w:val="24"/>
          <w:szCs w:val="24"/>
        </w:rPr>
        <w:t>MARCO NORMATIVO</w:t>
      </w:r>
      <w:r w:rsidRPr="00EC5EE4">
        <w:rPr>
          <w:rFonts w:ascii="Arial" w:hAnsi="Arial" w:cs="Arial"/>
          <w:color w:val="000000" w:themeColor="text1"/>
          <w:sz w:val="24"/>
          <w:szCs w:val="24"/>
        </w:rPr>
        <w:t xml:space="preserve"> QUE RIGE A LA ALCALDÍA IZTACALCO.</w:t>
      </w:r>
    </w:p>
    <w:p w:rsidR="003A2A07" w:rsidRDefault="003A2A07" w:rsidP="003A2A0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A2A07" w:rsidRPr="00EC5EE4" w:rsidRDefault="003A2A07" w:rsidP="00890A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t>En est</w:t>
      </w:r>
      <w:r w:rsidR="00890A96">
        <w:t>e apartado</w:t>
      </w:r>
      <w:r>
        <w:t xml:space="preserve"> se encuentra el listado las principales normas vigentes en las que </w:t>
      </w:r>
      <w:r w:rsidR="00890A96">
        <w:t>se fundamenta el actuar de este ente público</w:t>
      </w:r>
      <w:r>
        <w:t>. Da clic en el nombre de la norma para leerlo o descargarlo.</w:t>
      </w:r>
    </w:p>
    <w:p w:rsidR="00000014" w:rsidRDefault="00000014" w:rsidP="003A2A0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2A07" w:rsidRPr="00EC5EE4" w:rsidRDefault="003A2A07" w:rsidP="003A2A0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5EE4">
        <w:rPr>
          <w:rFonts w:ascii="Arial" w:hAnsi="Arial" w:cs="Arial"/>
          <w:color w:val="000000" w:themeColor="text1"/>
          <w:sz w:val="24"/>
          <w:szCs w:val="24"/>
        </w:rPr>
        <w:t>CONSTITUCION POLITICA DE LA CDMX</w:t>
      </w:r>
    </w:p>
    <w:p w:rsidR="003A2A07" w:rsidRDefault="003A2A07" w:rsidP="003A2A07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C5EE4">
        <w:rPr>
          <w:rFonts w:ascii="Arial" w:hAnsi="Arial" w:cs="Arial"/>
          <w:bCs/>
          <w:color w:val="000000" w:themeColor="text1"/>
          <w:sz w:val="24"/>
          <w:szCs w:val="24"/>
        </w:rPr>
        <w:t>LEY ORGÁNICA DE ALCALDÍAS DE LA CIUDAD DE MÉXICO</w:t>
      </w:r>
    </w:p>
    <w:p w:rsidR="003A2A07" w:rsidRDefault="003A2A07" w:rsidP="003A2A07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LEY DE PROCEDIMIENTOS ADMINISTRATIVOS</w:t>
      </w:r>
    </w:p>
    <w:p w:rsidR="003A2A07" w:rsidRDefault="003A2A07" w:rsidP="003A2A0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5EE4">
        <w:rPr>
          <w:rFonts w:ascii="Arial" w:hAnsi="Arial" w:cs="Arial"/>
          <w:color w:val="000000" w:themeColor="text1"/>
          <w:sz w:val="24"/>
          <w:szCs w:val="24"/>
        </w:rPr>
        <w:t>LA LEY DE RESPONSABILIDADES ADMINISTRATIVAS DE LA CIUDAD DE MÉXICO</w:t>
      </w:r>
    </w:p>
    <w:p w:rsidR="003A2A07" w:rsidRPr="00EC5EE4" w:rsidRDefault="003A2A07" w:rsidP="003A2A07">
      <w:pPr>
        <w:pStyle w:val="Default"/>
        <w:jc w:val="both"/>
        <w:rPr>
          <w:rFonts w:ascii="Arial" w:hAnsi="Arial" w:cs="Arial"/>
          <w:color w:val="000000" w:themeColor="text1"/>
        </w:rPr>
      </w:pPr>
      <w:r w:rsidRPr="00EC5EE4">
        <w:rPr>
          <w:rFonts w:ascii="Arial" w:hAnsi="Arial" w:cs="Arial"/>
          <w:bCs/>
          <w:color w:val="000000" w:themeColor="text1"/>
        </w:rPr>
        <w:t xml:space="preserve">MANUAL ADMINISTRATIVO </w:t>
      </w:r>
      <w:r>
        <w:rPr>
          <w:rFonts w:ascii="Arial" w:hAnsi="Arial" w:cs="Arial"/>
          <w:color w:val="000000" w:themeColor="text1"/>
        </w:rPr>
        <w:t xml:space="preserve"> </w:t>
      </w:r>
      <w:r w:rsidRPr="00EC5EE4">
        <w:rPr>
          <w:rFonts w:ascii="Arial" w:hAnsi="Arial" w:cs="Arial"/>
          <w:bCs/>
          <w:color w:val="000000" w:themeColor="text1"/>
        </w:rPr>
        <w:t xml:space="preserve">ALCALDÍA IZTACALCO </w:t>
      </w:r>
      <w:r w:rsidRPr="00EC5EE4">
        <w:rPr>
          <w:rFonts w:ascii="Arial" w:hAnsi="Arial" w:cs="Arial"/>
          <w:color w:val="000000" w:themeColor="text1"/>
        </w:rPr>
        <w:t xml:space="preserve"> MA-IZC-23-443F7BAF</w:t>
      </w:r>
    </w:p>
    <w:p w:rsidR="003A2A07" w:rsidRDefault="003A2A07" w:rsidP="00EC5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C5EE4" w:rsidRDefault="00EC5EE4" w:rsidP="00EC5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C5EE4">
        <w:rPr>
          <w:rFonts w:ascii="Arial" w:hAnsi="Arial" w:cs="Arial"/>
          <w:bCs/>
          <w:color w:val="000000" w:themeColor="text1"/>
          <w:sz w:val="24"/>
          <w:szCs w:val="24"/>
        </w:rPr>
        <w:t>AVISO POR EL QUE SE DA A CONO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CER EL CODIGO DE CONDUCTA QUE RI</w:t>
      </w:r>
      <w:r w:rsidRPr="00EC5EE4">
        <w:rPr>
          <w:rFonts w:ascii="Arial" w:hAnsi="Arial" w:cs="Arial"/>
          <w:bCs/>
          <w:color w:val="000000" w:themeColor="text1"/>
          <w:sz w:val="24"/>
          <w:szCs w:val="24"/>
        </w:rPr>
        <w:t>GIRA A LA ALCALDIA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A2A07">
        <w:rPr>
          <w:rFonts w:ascii="Arial" w:hAnsi="Arial" w:cs="Arial"/>
          <w:bCs/>
          <w:color w:val="000000" w:themeColor="text1"/>
          <w:sz w:val="24"/>
          <w:szCs w:val="24"/>
        </w:rPr>
        <w:t>IZTACALCO</w:t>
      </w:r>
    </w:p>
    <w:p w:rsidR="003A2A07" w:rsidRPr="00EC5EE4" w:rsidRDefault="003A2A07" w:rsidP="00EC5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A2A07" w:rsidRPr="00EC5EE4" w:rsidRDefault="003A2A07" w:rsidP="003A2A0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5EE4">
        <w:rPr>
          <w:rFonts w:ascii="Arial" w:hAnsi="Arial" w:cs="Arial"/>
          <w:color w:val="000000" w:themeColor="text1"/>
          <w:sz w:val="24"/>
          <w:szCs w:val="24"/>
        </w:rPr>
        <w:t xml:space="preserve">CODIGO DE ETICA </w:t>
      </w:r>
    </w:p>
    <w:p w:rsidR="00EC5EE4" w:rsidRPr="00000014" w:rsidRDefault="00EC5EE4" w:rsidP="00000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C5EE4">
        <w:rPr>
          <w:rFonts w:ascii="Arial" w:hAnsi="Arial" w:cs="Arial"/>
          <w:bCs/>
          <w:color w:val="000000" w:themeColor="text1"/>
          <w:sz w:val="24"/>
          <w:szCs w:val="24"/>
        </w:rPr>
        <w:t>CIRCULAR UNO BIS 2015, NORMATIVIDAD EN MATERIA DE ADMINISTRACIÓN DE RECURSOS PARA LAS DELEGACIONES DE</w:t>
      </w:r>
      <w:r w:rsidR="0000001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C5EE4">
        <w:rPr>
          <w:rFonts w:ascii="Arial" w:hAnsi="Arial" w:cs="Arial"/>
          <w:bCs/>
          <w:color w:val="000000" w:themeColor="text1"/>
          <w:sz w:val="24"/>
          <w:szCs w:val="24"/>
        </w:rPr>
        <w:t>LA ADMINISTRACIÓN PÚBLICA DEL DISTRITO FEDERAL.</w:t>
      </w:r>
    </w:p>
    <w:p w:rsidR="00000014" w:rsidRDefault="00000014" w:rsidP="00EC5EE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C5EE4" w:rsidRPr="00EC5EE4" w:rsidRDefault="00EC5EE4" w:rsidP="00EC5EE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C5EE4">
        <w:rPr>
          <w:rFonts w:ascii="Arial" w:hAnsi="Arial" w:cs="Arial"/>
          <w:bCs/>
          <w:color w:val="000000" w:themeColor="text1"/>
          <w:sz w:val="24"/>
          <w:szCs w:val="24"/>
        </w:rPr>
        <w:t xml:space="preserve">DECRETO POR EL QUE SE EXPIDE </w:t>
      </w:r>
      <w:r w:rsidRPr="00EC5EE4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Pr="00EC5EE4">
        <w:rPr>
          <w:rFonts w:ascii="Arial" w:hAnsi="Arial" w:cs="Arial"/>
          <w:bCs/>
          <w:color w:val="000000" w:themeColor="text1"/>
          <w:sz w:val="24"/>
          <w:szCs w:val="24"/>
        </w:rPr>
        <w:t>LEY DE AUDITORÍA Y CONTROL INTERNO DE LA ADMINISTRACIÓN PÚBLICA DE LA CIUDAD DE MÉXICO</w:t>
      </w:r>
    </w:p>
    <w:p w:rsidR="00EC5EE4" w:rsidRDefault="00EC5EE4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5EE4">
        <w:rPr>
          <w:rFonts w:ascii="Arial" w:hAnsi="Arial" w:cs="Arial"/>
          <w:bCs/>
          <w:color w:val="000000" w:themeColor="text1"/>
          <w:sz w:val="24"/>
          <w:szCs w:val="24"/>
        </w:rPr>
        <w:t>MANUAL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C5EE4">
        <w:rPr>
          <w:rFonts w:ascii="Arial" w:hAnsi="Arial" w:cs="Arial"/>
          <w:bCs/>
          <w:color w:val="000000" w:themeColor="text1"/>
          <w:sz w:val="24"/>
          <w:szCs w:val="24"/>
        </w:rPr>
        <w:t>IDENTIDAD GRÁFICA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C5EE4">
        <w:rPr>
          <w:rFonts w:ascii="Arial" w:hAnsi="Arial" w:cs="Arial"/>
          <w:color w:val="000000" w:themeColor="text1"/>
          <w:sz w:val="24"/>
          <w:szCs w:val="24"/>
        </w:rPr>
        <w:t>ÁREA DE ATENCIÓN CIUDADANA</w:t>
      </w: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6486" w:rsidRPr="00176486" w:rsidRDefault="00176486" w:rsidP="00176486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LEY GENERAL DE ARCHIVOS</w:t>
      </w: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3B4A" w:rsidRDefault="00AE3B4A" w:rsidP="00AE3B4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5EE4">
        <w:rPr>
          <w:rFonts w:ascii="Arial" w:hAnsi="Arial" w:cs="Arial"/>
          <w:color w:val="000000" w:themeColor="text1"/>
          <w:sz w:val="24"/>
          <w:szCs w:val="24"/>
        </w:rPr>
        <w:t>ARCHIVOS QUE VAN INCLUIDOS EN EL APART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EC5EE4">
        <w:rPr>
          <w:rFonts w:ascii="Arial" w:hAnsi="Arial" w:cs="Arial"/>
          <w:color w:val="000000" w:themeColor="text1"/>
          <w:sz w:val="24"/>
          <w:szCs w:val="24"/>
        </w:rPr>
        <w:t xml:space="preserve">DO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INFORMACIÓN PUBLICA</w:t>
      </w:r>
      <w:r w:rsidRPr="00EC5EE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3B4A" w:rsidRDefault="00AE3B4A" w:rsidP="00EC5EE4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6486" w:rsidRPr="00176486" w:rsidRDefault="00176486" w:rsidP="00000014">
      <w:pPr>
        <w:pStyle w:val="Default"/>
        <w:rPr>
          <w:rFonts w:ascii="Arial" w:hAnsi="Arial" w:cs="Arial"/>
        </w:rPr>
      </w:pPr>
      <w:r w:rsidRPr="00176486">
        <w:rPr>
          <w:rFonts w:ascii="Arial" w:hAnsi="Arial" w:cs="Arial"/>
        </w:rPr>
        <w:t>AVISO POR EL CUAL SE DAN A CONOCER LOS LINEAMIENTOS PARA LA GESTIÓN DE SOLICITUDES DE INFORMACIÓN PÚBLICA Y DE DATOS PERSONALES EN LA CIUDAD DE MÉXICO.</w:t>
      </w:r>
    </w:p>
    <w:p w:rsidR="00176486" w:rsidRPr="00176486" w:rsidRDefault="00176486" w:rsidP="00176486">
      <w:pPr>
        <w:pStyle w:val="NormalWeb"/>
        <w:jc w:val="both"/>
        <w:rPr>
          <w:rFonts w:ascii="Arial" w:hAnsi="Arial" w:cs="Arial"/>
        </w:rPr>
      </w:pPr>
      <w:r w:rsidRPr="00176486">
        <w:rPr>
          <w:rFonts w:ascii="Arial" w:hAnsi="Arial" w:cs="Arial"/>
        </w:rPr>
        <w:t>ACUERDO MEDIANTE EL CUAL SE APRUEBAN LOS LINEAMIENTOS PARA LA PROTECCIÓN DE DATOS PERSONALES EN EL DISTRITO FEDERAL.</w:t>
      </w:r>
    </w:p>
    <w:p w:rsidR="00176486" w:rsidRPr="00176486" w:rsidRDefault="00176486" w:rsidP="00176486">
      <w:pPr>
        <w:pStyle w:val="NormalWeb"/>
        <w:jc w:val="both"/>
        <w:rPr>
          <w:rFonts w:ascii="Arial" w:hAnsi="Arial" w:cs="Arial"/>
        </w:rPr>
      </w:pPr>
      <w:r w:rsidRPr="00176486">
        <w:rPr>
          <w:rFonts w:ascii="Arial" w:hAnsi="Arial" w:cs="Arial"/>
        </w:rPr>
        <w:t xml:space="preserve">AVISO POR EL CUAL SE DA A CONOCER EL PROCEDIMIENTO PARA LA RECEPCIÓN, SUBSTANCIACIÓN, RESOLUCIÓN Y SEGUIMIENTO DE LOS RECURSOS DE REVISIÓN INTERPUESTOS EN MATERIA DE ACCESO A LA INFORMACIÓN PÚBLICA Y DE PROTECCIÓN DE DATOS PERSONALES EN LA CIUDAD DE MÉXICO. </w:t>
      </w:r>
    </w:p>
    <w:p w:rsidR="00176486" w:rsidRPr="00176486" w:rsidRDefault="00176486" w:rsidP="00176486">
      <w:pPr>
        <w:pStyle w:val="NormalWeb"/>
        <w:jc w:val="both"/>
        <w:rPr>
          <w:rFonts w:ascii="Arial" w:hAnsi="Arial" w:cs="Arial"/>
        </w:rPr>
      </w:pPr>
      <w:r w:rsidRPr="00176486">
        <w:rPr>
          <w:rFonts w:ascii="Arial" w:hAnsi="Arial" w:cs="Arial"/>
        </w:rPr>
        <w:t>LEY DE PROTECCIÓN DE DATOS PERSONALES EN POSESIÓN DE SUJETOS OBLIGADOS DE LA CIUDAD DE MÉXICO.</w:t>
      </w:r>
    </w:p>
    <w:p w:rsidR="00176486" w:rsidRPr="00176486" w:rsidRDefault="00176486" w:rsidP="00176486">
      <w:pPr>
        <w:pStyle w:val="NormalWeb"/>
        <w:jc w:val="both"/>
        <w:rPr>
          <w:rFonts w:ascii="Arial" w:hAnsi="Arial" w:cs="Arial"/>
        </w:rPr>
      </w:pPr>
      <w:r w:rsidRPr="00176486">
        <w:rPr>
          <w:rFonts w:ascii="Arial" w:hAnsi="Arial" w:cs="Arial"/>
        </w:rPr>
        <w:t>DECRETO POR EL QUE SE EXPIDE LA LEY DE TRANSPARENCIA, ACCESO A LA INFORMACIÓN PÚBLICA Y RENDICIÓN DE CUENTAS DE LA CIUDAD DE MÉXICO.</w:t>
      </w:r>
    </w:p>
    <w:p w:rsidR="00176486" w:rsidRPr="00176486" w:rsidRDefault="00176486" w:rsidP="00176486">
      <w:pPr>
        <w:pStyle w:val="NormalWeb"/>
        <w:jc w:val="both"/>
        <w:rPr>
          <w:rFonts w:ascii="Arial" w:hAnsi="Arial" w:cs="Arial"/>
        </w:rPr>
      </w:pPr>
      <w:r w:rsidRPr="00176486">
        <w:rPr>
          <w:rFonts w:ascii="Arial" w:hAnsi="Arial" w:cs="Arial"/>
        </w:rPr>
        <w:t>REGLAMENTO INTERIOR DEL INSTITUTO DE TRANSPARENCIA, ACCESO A LA INFORMACIÓN PÚBLICA, PROTECCIÓN DE DATOS PERSONALES Y RENDICIÓN DE CUENTAS DE LA CIUDAD DE MÉXICO.</w:t>
      </w:r>
    </w:p>
    <w:p w:rsidR="00176486" w:rsidRPr="00176486" w:rsidRDefault="00176486" w:rsidP="00176486">
      <w:pPr>
        <w:pStyle w:val="NormalWeb"/>
        <w:jc w:val="both"/>
        <w:rPr>
          <w:rFonts w:ascii="Arial" w:hAnsi="Arial" w:cs="Arial"/>
        </w:rPr>
      </w:pPr>
      <w:r w:rsidRPr="00176486">
        <w:rPr>
          <w:rFonts w:ascii="Arial" w:hAnsi="Arial" w:cs="Arial"/>
        </w:rPr>
        <w:t>GUÍA DE DATOS PERSONALES.</w:t>
      </w:r>
    </w:p>
    <w:p w:rsidR="00176486" w:rsidRDefault="00176486" w:rsidP="00176486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6486">
        <w:rPr>
          <w:rFonts w:ascii="Arial" w:hAnsi="Arial" w:cs="Arial"/>
          <w:color w:val="000000" w:themeColor="text1"/>
          <w:sz w:val="24"/>
          <w:szCs w:val="24"/>
        </w:rPr>
        <w:t>GUÍA ELABORACIÓN DEL DOCUMENTO DE SEGURIDAD</w:t>
      </w:r>
    </w:p>
    <w:p w:rsidR="00176486" w:rsidRDefault="00176486" w:rsidP="00176486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6486" w:rsidRPr="00176486" w:rsidRDefault="00176486" w:rsidP="00176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6486" w:rsidRPr="00176486" w:rsidRDefault="00176486" w:rsidP="00176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6486" w:rsidRDefault="00176486" w:rsidP="00AE3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76486" w:rsidRPr="00AE3B4A" w:rsidRDefault="00176486" w:rsidP="00AE3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000014">
        <w:rPr>
          <w:rFonts w:ascii="Arial" w:hAnsi="Arial" w:cs="Arial"/>
          <w:b/>
          <w:color w:val="000000"/>
          <w:sz w:val="24"/>
          <w:szCs w:val="24"/>
        </w:rPr>
        <w:t>NOTA: RETIRAR LA LEY DE PROCEDIMIENTOS ADMINSITRATIVOS ESTA VA EN EL APARTADO DE NORMATIVIDAD</w:t>
      </w:r>
    </w:p>
    <w:sectPr w:rsidR="00176486" w:rsidRPr="00AE3B4A" w:rsidSect="00391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C5EE4"/>
    <w:rsid w:val="00000014"/>
    <w:rsid w:val="00176486"/>
    <w:rsid w:val="00391C02"/>
    <w:rsid w:val="003A2A07"/>
    <w:rsid w:val="00416CF5"/>
    <w:rsid w:val="00884396"/>
    <w:rsid w:val="00890A96"/>
    <w:rsid w:val="00AE3B4A"/>
    <w:rsid w:val="00EC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E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5EE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C5EE4"/>
    <w:pPr>
      <w:spacing w:line="241" w:lineRule="atLeast"/>
    </w:pPr>
    <w:rPr>
      <w:rFonts w:ascii="Gotham" w:hAnsi="Gotham" w:cstheme="minorBidi"/>
      <w:color w:val="auto"/>
    </w:rPr>
  </w:style>
  <w:style w:type="character" w:customStyle="1" w:styleId="A0">
    <w:name w:val="A0"/>
    <w:uiPriority w:val="99"/>
    <w:rsid w:val="00EC5EE4"/>
    <w:rPr>
      <w:rFonts w:cs="Gotham"/>
      <w:b/>
      <w:bCs/>
      <w:color w:val="000000"/>
      <w:sz w:val="90"/>
      <w:szCs w:val="90"/>
    </w:rPr>
  </w:style>
  <w:style w:type="paragraph" w:styleId="NormalWeb">
    <w:name w:val="Normal (Web)"/>
    <w:basedOn w:val="Normal"/>
    <w:uiPriority w:val="99"/>
    <w:semiHidden/>
    <w:unhideWhenUsed/>
    <w:rsid w:val="0017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2024-10-22T20:22:00Z</cp:lastPrinted>
  <dcterms:created xsi:type="dcterms:W3CDTF">2024-10-22T20:24:00Z</dcterms:created>
  <dcterms:modified xsi:type="dcterms:W3CDTF">2024-10-22T20:24:00Z</dcterms:modified>
</cp:coreProperties>
</file>